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240" w:before="0" w:line="276" w:lineRule="auto"/>
        <w:ind w:left="432" w:right="0" w:hanging="43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ДОГОВОР №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96"/>
        </w:tabs>
        <w:spacing w:after="240" w:before="0" w:line="276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Москва</w:t>
        <w:tab/>
        <w:t xml:space="preserve">                                                                                              «__» _______  20_  г.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ООО «АВТОДЕЛО»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именуемое в дальнейшем «Исполнитель», в лице Генерального директора Груздова Алексея Владимировича, действующего на основании УСТАВА, с одной стороны,</w:t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3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______________________________ именуемое в </w:t>
      </w:r>
      <w:r w:rsidDel="00000000" w:rsidR="00000000" w:rsidRPr="00000000">
        <w:rPr>
          <w:sz w:val="24"/>
          <w:szCs w:val="24"/>
          <w:rtl w:val="0"/>
        </w:rPr>
        <w:t xml:space="preserve">дальнейшем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«Заказчик»,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sz w:val="24"/>
          <w:szCs w:val="24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лице  Генерального директора ________________________, действующего на основании УСТАВА,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120" w:before="12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120" w:before="12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709" w:right="0" w:hanging="709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обязуется производить ремонт и техническое обслуживание автомобилей, принадлежащих Заказчику, а Заказчик обязуется оплатить стоимость оказанных услуг, запасных частей и расходных материалов.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1429"/>
          <w:tab w:val="left" w:pos="2280"/>
        </w:tabs>
        <w:spacing w:after="120" w:before="12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1429"/>
          <w:tab w:val="left" w:pos="2280"/>
        </w:tabs>
        <w:spacing w:after="120" w:before="12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ПОРЯДОК ОКАЗАНИЯ УСЛУГ ПО ТЕХНИЧЕСКОМУ ОБСЛУЖИВАНИЮ И РЕМОНТУ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80"/>
        </w:tabs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Техническое обслуживание и ремонт производятся по заявке Заказчика, поданной заблаговременно. Заявка может подаваться Заказчиком как в письменной (гарантийное письмо), так и в устной (по телефону) формах. На основании заявки Исполнитель назначает Заказчику дату и время начала работ. Исполнитель обязуется обеспечивать учет заявок.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80"/>
        </w:tabs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Исполнитель производит ремонт и техническое обслуживание автомобилей, с использованием собственных запасных частей и материалов. Заказчик может предоставить для производства ремонта и технического обслуживания свои запасные части и материалы.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80"/>
        </w:tabs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Сроки оказания услуг по техническому обслуживанию и ремонту автомобилей Заказчика оговариваются индивидуально исходя из объема заказанных и выполняемых услуг.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80"/>
        </w:tabs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Сдача автомобиля в ремонт Заказчиком и соответственно прием его Исполнителем производится на основании акта приема-сдачи по установленной и согласованной сторонами форме, в котором указываются внешнее состояние кузова автомобиля, наличие дополнительного оборудования (щетки стеклоочистителя, зеркала, коврики салонные, магнитола и т.д.). За предметы в автомобиле, не указанные в акте, Исполнитель ответственности не несет.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80"/>
        </w:tabs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автомобиль Заказчика при передаче его на техническое обслуживание и ремонт оформляется заказ-наряд по установленным Исполнителем формам с указанием в нем предварительного объема работ, согласованного с Заказчиком.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80"/>
        </w:tabs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Если в процессе выполнения ремонтных работ будет выявлена необходимость проведения каких-либо дополнительных работ, или приобретения дополнительных материалов, или запасных частей, сверх оговоренных в предварительной заявке, Исполнитель обязан сообщить об этом Заказчику и приостановить выполнение работ до получения от него письменного или устного согласия в сроки, не превышающие 1 (одного) рабочего дня. В противном случае Заказчик вправе отказаться от оплаты выполненных без его согласия работ, а Исполнитель не несет ответственности за увеличение сроков выполнения услуг.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80"/>
        </w:tabs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Сдача автомобиля в ремонт, согласование предварительного и окончательного объема работ и прием автомобиля из ремонта производится представителем Заказчика, полномочия которого подтверждаются доверенностью Заказчика. По инициативе Заказчика эти полномочия могут быть переданы иным лицам, что оформляется дополнительным соглашением к настоящему договору.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80"/>
        </w:tabs>
        <w:spacing w:after="0" w:before="0" w:line="276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Объемы оказанных услуг по техническому обслуживанию и ремонту  автомобилей Заказчика подтверждаются Актом выполненных работ и перечнем замененных при проведении работ необходимых запасных частей и расходных материалов.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1429"/>
        </w:tabs>
        <w:spacing w:after="120" w:before="120" w:line="276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1429"/>
        </w:tabs>
        <w:spacing w:after="120" w:before="120" w:line="276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СТОИМОСТЬ УСЛУГ И ПОРЯДОК ПРОВЕДЕНИЯ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29"/>
        </w:tabs>
        <w:spacing w:after="120" w:before="120" w:line="276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Стоимость работ по техническому обслуживанию и ремонту автомобилей Заказчика определяется  Исполнителем с учетом действующих норм  на выполняемые работы и цен на запасные части и материалы.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429"/>
        </w:tabs>
        <w:spacing w:after="120" w:before="120" w:line="276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Оплата за выполненные работы производится безналичным перечислением денежных средств в рублях на расчетный счет Исполнителя или наличными средствами в кассу Исполнителя. Оплата производится либо в виде предоплаты, до предоставления услуг, на основании предварительной калькуляции  и счета, выставленного Исполнителем, либо после предоставления услуг  в течение 5 (пяти) банковских дней со дня получения уполномоченным лицом Заказчика счета, выставленного Исполнителем.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задержки оплаты счётов за услуги Заказчик выплачивает пеню в размере     0,2 % от суммы задолженности за каждый день просрочки, но не более 10% от суммы задолженности. При расчете после предоставления услуг требование залога, в виде наличных денежных средств в сумме эквивалентной указанной в счете, или в виде приостановки выдачи автомобиля из ремонта до зачисления денежных средств на счет Исполнителя, остается на усмотрение Исполнителя. При получении залога в виде наличных денежных средств Заказчику выдается приходно-кассовый ордер, на основании которого наличные средства возвращаются Заказчику после зачисления денежных средств на счет Исполнителя.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1429"/>
        </w:tabs>
        <w:spacing w:after="120" w:before="12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80"/>
        </w:tabs>
        <w:spacing w:after="0" w:before="0" w:line="276" w:lineRule="auto"/>
        <w:ind w:left="900" w:right="0" w:hanging="9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обязуется качественно выполнять объем работ, заявленный Заказчиком.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80"/>
        </w:tabs>
        <w:spacing w:after="0" w:before="0" w:line="276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обязуется по окончании произведенных работ выставить счет и представить Заказчику первичные документы (акт выполненных работ, заказ-наряд) на выполненные работы с указанием перечня использованных запасных частей и расходных материалов.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предоставляет гарантию на выполненные работы в течение 15 дней после окончания работ. Гарантийный срок исчисляется с момента приема Заказчиком автомобиля из ремонта. В случае предоставления запасных частей и материалов заказчиком, а также в случае отказа заказчика от замены рекомендованных деталей и материалов, ответственность за качество ремонта, запчастей и материалов ложится на заказчика.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вопросы, связанные с качеством проведенных работ в течение гарантийного срока, решаются в комиссионном порядке, с участием представителей Сторон Договора. В случае преждевременного выхода из строя автомобиля в гарантийный срок, при установке вины Исполнителя, Исполнитель производит устранение неисправностей за свой счет.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80"/>
        </w:tabs>
        <w:spacing w:after="0" w:before="0" w:line="276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Заказчик обязуется принять и оплатить выполненные работы в размере, в сроки и в порядке, предусмотренном настоящим Договором.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Заказчик вправе отказаться от проведения ремонта до начала работ, если предварительная оценка стоимости и сроки выполнения не устраивают Заказчика.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Заказчик вправе в любое время проверять ход и качество выполняемых работ, не вмешиваясь в деятельность Исполнителя.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80"/>
        </w:tabs>
        <w:spacing w:after="0" w:before="0" w:line="276" w:lineRule="auto"/>
        <w:ind w:left="90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1429"/>
        </w:tabs>
        <w:spacing w:after="12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80"/>
        </w:tabs>
        <w:spacing w:after="0" w:before="0" w:line="276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 несут ответственность за неисполнение или ненадлежащее исполнение своих обязательств по настоящему Договору в соответствии с настоящим Договором и согласно действующему Законодательству РФ.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несет материальную ответственность за сохранность автомобиля Заказчика во время выполнения работ согласно базовой комплектации автомобиля. За установленное дополнительное оборудование и ценные вещи, находящиеся в автомобиле Заказчика, Исполнитель ответственности не несет.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неполучения Заказчиком отремонтированного автомобиля в течение 1 рабочего дня с момента извещения о готовности автомобиля к передаче, Заказчик оплачивает Исполнителю расходы по хранению автомобиля из расчета 200 (двести рублей 00 копеек) в сутки. Полная стоимость расходов по хранению включается Исполнителем в стоимость технического обслуживания и ремонта.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1429"/>
        </w:tabs>
        <w:spacing w:after="120" w:before="12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ФОРС-МАЖОР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Договору, если такое неисполнение явилось следствием непреодолимой силы, т.е. чрезвычайных и непредотвратимых при данных условиях обстоятельств, возникших помимо воли и вне контроля сторон: стихийные бедствия, война или военные действия, забастовки (кроме персонала Заказчика или Исполнителя), изменение или появление новых законодательных актов запретительного характера, влияющих на исполнение сторонами обязательств по настоящему Договору.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обстоятельств, препятствующих исполнению обязательств.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исполнения обязательств по Договору отодвигается соразмерно времени, в течение которого действовали обстоятельства непреодолимой силы.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709" w:right="0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обстоятельства непреодолимой силы действуют на протяжении 3 (трех) последовательных месяцев и не обнаруживают признаков прекращения, настоящий Договор может быть расторгнут любой из сторон, путем направления уведомления другой стороне.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  <w:tab w:val="left" w:pos="1429"/>
        </w:tabs>
        <w:spacing w:after="120" w:before="12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ПРОЧИЕ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80"/>
        </w:tabs>
        <w:spacing w:after="0" w:before="0" w:line="276" w:lineRule="auto"/>
        <w:ind w:left="644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вступает в силу с момента его подписания и действует по 31 декабря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текущего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Если по истечении указанного срока в Договоре не одна из сторон не заявит о его расторжении, Договор считается продленным на </w:t>
      </w:r>
      <w:r w:rsidDel="00000000" w:rsidR="00000000" w:rsidRPr="00000000">
        <w:rPr>
          <w:sz w:val="24"/>
          <w:szCs w:val="24"/>
          <w:rtl w:val="0"/>
        </w:rPr>
        <w:t xml:space="preserve">неопределенный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срок.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80"/>
        </w:tabs>
        <w:spacing w:after="0" w:before="0" w:line="276" w:lineRule="auto"/>
        <w:ind w:left="644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окончании действия настоящего Договора стороны составляют акт сверки взаимных расчетов, после подписания, которого в течение не более чем 5 (пяти) банковских дней производится окончательный расчет по Договору.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80"/>
        </w:tabs>
        <w:spacing w:after="0" w:before="0" w:line="276" w:lineRule="auto"/>
        <w:ind w:left="64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 оставляет за собой право на изменение цен на техническое обслуживание и ремонт, при этом уведомив Заказчика не позднее, чем за 30 (тридцать) календарных дней до их введения. Новые цены начинают действовать после подписания соответствующего дополнительного соглашения.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80"/>
        </w:tabs>
        <w:spacing w:after="0" w:before="0" w:line="276" w:lineRule="auto"/>
        <w:ind w:left="644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возникшие споры или разногласия по настоящему Договору разрешаются путем переговоров. В случае, если сторонами не будет достигнуто согласия, спор подлежит разрешению в Арбитражном суде г. Москвы.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80"/>
        </w:tabs>
        <w:spacing w:after="0" w:before="0" w:line="276" w:lineRule="auto"/>
        <w:ind w:left="644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изменения и дополнения к данному Договору являются действительной и неотъемлемой частью Договора, если они оформлены надлежащим образом и подписаны обеими сторонами.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80"/>
        </w:tabs>
        <w:spacing w:after="0" w:before="0" w:line="276" w:lineRule="auto"/>
        <w:ind w:left="644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Договор составлен в двух экземплярах, имеющих равную юридическую силу, по одному для каждой из сторон.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1080"/>
        </w:tabs>
        <w:spacing w:after="0" w:before="0" w:line="276" w:lineRule="auto"/>
        <w:ind w:left="644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120" w:before="12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120" w:before="12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120" w:before="12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ЮРИДИЧЕСКИЕ АДРЕСА СТОРОН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120" w:before="120" w:line="276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  <w:tab w:val="left" w:pos="793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«АВТОДЕЛО»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  <w:tab w:val="left" w:pos="793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ИНН/КПП: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9721076980/772101001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  <w:tab w:val="left" w:pos="793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Факт. адрес: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140002 г. Люберцы, ул. 65Лет Победы , д. 1 ,лит. Е.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  <w:tab w:val="left" w:pos="793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Тел.: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8-495-376-91-75, 8-925-772-80-00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  <w:tab w:val="left" w:pos="793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Юр. адрес: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109472, г. Москва, ул. Ташкентская, дом 28, стр.1, пом. 7, комн. 57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Р/с: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40702810738000242522 в ПАО Сбербанк г. 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  <w:tab w:val="left" w:pos="793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К/с: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30101810400000000225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02"/>
          <w:tab w:val="left" w:pos="793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БИК: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044525225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8-495-376-91-75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ЗАКАЗЧИК: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ОГРН: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ИНН/КПП: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Кор.счет: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Р.счет: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БИК: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Юр.адрес: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76" w:lineRule="auto"/>
        <w:ind w:left="216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ПОДПИСИ И ПЕЧАТИ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«ЗАКАЗЧИК»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«ИСПОЛНИТЕЛЬ»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 xml:space="preserve">       </w:t>
        <w:tab/>
        <w:t xml:space="preserve">            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подпись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 /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Груздов А.В.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«___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________ 202__ года.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32" w:top="425" w:left="85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vertAlign w:val="baseline"/>
      </w:rPr>
    </w:lvl>
  </w:abstractNum>
  <w:abstractNum w:abstractNumId="2">
    <w:lvl w:ilvl="0">
      <w:start w:val="6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vertAlign w:val="baseline"/>
      </w:rPr>
    </w:lvl>
  </w:abstractNum>
  <w:abstractNum w:abstractNumId="3"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vertAlign w:val="baseline"/>
      </w:rPr>
    </w:lvl>
  </w:abstractNum>
  <w:abstractNum w:abstractNumId="4">
    <w:lvl w:ilvl="0">
      <w:start w:val="7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vertAlign w:val="baseline"/>
      </w:rPr>
    </w:lvl>
  </w:abstractNum>
  <w:abstractNum w:abstractNumId="5"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38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vertAlign w:val="baseline"/>
      </w:rPr>
    </w:lvl>
  </w:abstractNum>
  <w:abstractNum w:abstractNumId="6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cs="Garamond" w:eastAsia="Garamond" w:hAnsi="Garamond"/>
        <w:b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8"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